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2026年阿秀乡</w:t>
      </w:r>
      <w:r>
        <w:rPr>
          <w:rFonts w:hint="eastAsia" w:ascii="方正小标宋简体" w:hAnsi="仿宋" w:eastAsia="方正小标宋简体"/>
          <w:sz w:val="44"/>
          <w:szCs w:val="44"/>
          <w:lang w:eastAsia="zh-CN"/>
        </w:rPr>
        <w:t>卫生院</w:t>
      </w:r>
      <w:r>
        <w:rPr>
          <w:rFonts w:hint="eastAsia" w:ascii="方正小标宋简体" w:hAnsi="仿宋" w:eastAsia="方正小标宋简体"/>
          <w:sz w:val="44"/>
          <w:szCs w:val="44"/>
        </w:rPr>
        <w:t>（单位）部门预算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阿秀乡</w:t>
      </w:r>
      <w:r>
        <w:rPr>
          <w:rFonts w:hint="eastAsia" w:ascii="方正小标宋简体" w:hAnsi="仿宋" w:eastAsia="方正小标宋简体"/>
          <w:b/>
          <w:sz w:val="32"/>
          <w:szCs w:val="32"/>
          <w:lang w:eastAsia="zh-CN"/>
        </w:rPr>
        <w:t>卫生院</w:t>
      </w:r>
      <w:r>
        <w:rPr>
          <w:rFonts w:hint="eastAsia" w:ascii="方正小标宋简体" w:hAnsi="仿宋" w:eastAsia="方正小标宋简体"/>
          <w:b/>
          <w:sz w:val="32"/>
          <w:szCs w:val="32"/>
        </w:rPr>
        <w:t>（单位）概况</w:t>
      </w:r>
    </w:p>
    <w:p>
      <w:pPr>
        <w:pStyle w:val="9"/>
        <w:numPr>
          <w:ilvl w:val="0"/>
          <w:numId w:val="1"/>
        </w:numPr>
        <w:spacing w:line="588" w:lineRule="exact"/>
        <w:ind w:firstLineChars="0"/>
        <w:rPr>
          <w:rFonts w:ascii="黑体" w:hAnsi="黑体" w:eastAsia="黑体"/>
          <w:sz w:val="32"/>
          <w:szCs w:val="32"/>
        </w:rPr>
      </w:pPr>
      <w:r>
        <w:rPr>
          <w:rFonts w:hint="eastAsia" w:ascii="黑体" w:hAnsi="黑体" w:eastAsia="黑体"/>
          <w:sz w:val="32"/>
          <w:szCs w:val="32"/>
        </w:rPr>
        <w:t>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2026</w:t>
      </w:r>
      <w:r>
        <w:rPr>
          <w:rFonts w:ascii="方正小标宋简体" w:hAnsi="仿宋" w:eastAsia="方正小标宋简体"/>
          <w:b/>
          <w:sz w:val="32"/>
          <w:szCs w:val="32"/>
        </w:rPr>
        <w:t>年部门预算表</w:t>
      </w: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阿秀乡卫生院（单位）概况</w:t>
      </w:r>
    </w:p>
    <w:p>
      <w:pPr>
        <w:spacing w:line="588" w:lineRule="exact"/>
        <w:ind w:firstLine="640" w:firstLineChars="200"/>
        <w:rPr>
          <w:rFonts w:ascii="黑体" w:hAnsi="黑体" w:eastAsia="黑体"/>
          <w:sz w:val="32"/>
          <w:szCs w:val="32"/>
        </w:rPr>
      </w:pPr>
    </w:p>
    <w:p>
      <w:pPr>
        <w:adjustRightInd w:val="0"/>
        <w:spacing w:line="576"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巴青县阿秀乡卫生院是协助乡政府领导同志处理巴青县阿秀乡卫生院日常工作的机构。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阿秀乡卫生院贯彻落实党中央、国务院方针政策和自治区党委、政府以及市委、市政府和县委、巴青县人民政府决策部署，在履行职责过程中坚持和加强县委、县政府对巴青县阿秀乡卫生院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（一）负责处理巴青县阿秀乡卫生院日常政务和事务。协助巴青县阿秀乡人民政府领导同志组织实施会议决定事项。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（二）负责巴青县阿秀乡卫生院各项日常工作，指导各村（居）及巴青县阿秀乡人民政府各部门值班工作，及时报告重要情况，传达和督促落实县人民政府及巴青县阿秀乡人民政府领导批示。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（六）负责巴青县阿秀乡卫生院公务用车，巴青县阿秀乡卫生院事务管理、等工作。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ind w:firstLine="640" w:firstLineChars="200"/>
        <w:rPr>
          <w:rFonts w:ascii="仿宋" w:hAnsi="仿宋" w:eastAsia="仿宋"/>
          <w:sz w:val="32"/>
          <w:szCs w:val="32"/>
        </w:rPr>
      </w:pPr>
      <w:r>
        <w:rPr>
          <w:rFonts w:hint="eastAsia" w:ascii="仿宋" w:hAnsi="仿宋" w:eastAsia="仿宋"/>
          <w:sz w:val="32"/>
          <w:szCs w:val="32"/>
        </w:rPr>
        <w:t>第四条  巴青县阿秀乡人民政府所属事业单位的设置、职责和编制另行规定。</w:t>
      </w:r>
    </w:p>
    <w:p>
      <w:pPr>
        <w:ind w:firstLine="640" w:firstLineChars="200"/>
        <w:rPr>
          <w:rFonts w:ascii="仿宋" w:hAnsi="仿宋" w:eastAsia="仿宋"/>
          <w:sz w:val="32"/>
          <w:szCs w:val="32"/>
        </w:rPr>
      </w:pPr>
      <w:r>
        <w:rPr>
          <w:rFonts w:hint="eastAsia" w:ascii="仿宋" w:hAnsi="仿宋" w:eastAsia="仿宋"/>
          <w:sz w:val="32"/>
          <w:szCs w:val="32"/>
        </w:rPr>
        <w:t>第五条  本规定由乡党委、乡人民政府负责解释，具体解释工作由乡党委机构编制委员会办公室承担，其调整由乡党委机构编制委员会办公室按规定程序办理。</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阿秀乡卫生院</w:t>
      </w:r>
      <w:r>
        <w:rPr>
          <w:rFonts w:hint="eastAsia" w:ascii="黑体" w:hAnsi="黑体" w:eastAsia="黑体"/>
          <w:sz w:val="32"/>
          <w:szCs w:val="32"/>
        </w:rPr>
        <w:t>（单位）机构设置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巴青县阿秀乡卫生院编制</w:t>
      </w:r>
      <w:r>
        <w:rPr>
          <w:rFonts w:hint="eastAsia" w:ascii="仿宋" w:hAnsi="仿宋" w:eastAsia="仿宋"/>
          <w:sz w:val="32"/>
          <w:szCs w:val="32"/>
          <w:u w:val="single"/>
        </w:rPr>
        <w:t>11</w:t>
      </w:r>
      <w:r>
        <w:rPr>
          <w:rFonts w:hint="eastAsia" w:ascii="仿宋" w:hAnsi="仿宋" w:eastAsia="仿宋"/>
          <w:sz w:val="32"/>
          <w:szCs w:val="32"/>
        </w:rPr>
        <w:t>名。部门领导职数</w:t>
      </w:r>
      <w:r>
        <w:rPr>
          <w:rFonts w:hint="eastAsia" w:ascii="仿宋" w:hAnsi="仿宋" w:eastAsia="仿宋"/>
          <w:sz w:val="32"/>
          <w:szCs w:val="32"/>
          <w:u w:val="single"/>
        </w:rPr>
        <w:t>1</w:t>
      </w:r>
      <w:r>
        <w:rPr>
          <w:rFonts w:hint="eastAsia" w:ascii="仿宋" w:hAnsi="仿宋" w:eastAsia="仿宋"/>
          <w:sz w:val="32"/>
          <w:szCs w:val="32"/>
        </w:rPr>
        <w:t>名（正科级</w:t>
      </w:r>
      <w:r>
        <w:rPr>
          <w:rFonts w:hint="eastAsia" w:ascii="仿宋" w:hAnsi="仿宋" w:eastAsia="仿宋"/>
          <w:sz w:val="32"/>
          <w:szCs w:val="32"/>
          <w:u w:val="single"/>
        </w:rPr>
        <w:t>0</w:t>
      </w:r>
      <w:r>
        <w:rPr>
          <w:rFonts w:hint="eastAsia" w:ascii="仿宋" w:hAnsi="仿宋" w:eastAsia="仿宋"/>
          <w:sz w:val="32"/>
          <w:szCs w:val="32"/>
        </w:rPr>
        <w:t>名、副科级</w:t>
      </w:r>
      <w:r>
        <w:rPr>
          <w:rFonts w:hint="eastAsia" w:ascii="仿宋" w:hAnsi="仿宋" w:eastAsia="仿宋"/>
          <w:sz w:val="32"/>
          <w:szCs w:val="32"/>
          <w:u w:val="single"/>
        </w:rPr>
        <w:t>1</w:t>
      </w:r>
      <w:r>
        <w:rPr>
          <w:rFonts w:hint="eastAsia" w:ascii="仿宋" w:hAnsi="仿宋" w:eastAsia="仿宋"/>
          <w:sz w:val="32"/>
          <w:szCs w:val="32"/>
        </w:rPr>
        <w:t>名）。</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hint="eastAsia" w:ascii="方正小标宋简体" w:hAnsi="仿宋" w:eastAsia="方正小标宋简体"/>
          <w:sz w:val="32"/>
          <w:szCs w:val="32"/>
          <w:lang w:eastAsia="zh-CN"/>
        </w:rPr>
        <w:t>阿秀乡卫生院</w:t>
      </w:r>
      <w:r>
        <w:rPr>
          <w:rFonts w:ascii="方正小标宋简体" w:hAnsi="仿宋" w:eastAsia="方正小标宋简体"/>
          <w:sz w:val="32"/>
          <w:szCs w:val="32"/>
        </w:rPr>
        <w:t>部门预算构成</w:t>
      </w:r>
    </w:p>
    <w:p>
      <w:pPr>
        <w:spacing w:line="588" w:lineRule="exact"/>
        <w:ind w:left="105" w:leftChars="50" w:firstLine="480" w:firstLineChars="15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本单位无下属单位，部门预算为阿秀乡卫生院部门预算。</w:t>
      </w:r>
    </w:p>
    <w:p>
      <w:pPr>
        <w:spacing w:line="588" w:lineRule="exact"/>
        <w:ind w:firstLine="640" w:firstLineChars="200"/>
        <w:jc w:val="left"/>
        <w:rPr>
          <w:rFonts w:ascii="仿宋" w:hAnsi="仿宋" w:eastAsia="仿宋" w:cs="仿宋"/>
          <w:color w:val="000000" w:themeColor="text1"/>
          <w:sz w:val="32"/>
          <w:szCs w:val="32"/>
        </w:rPr>
      </w:pPr>
    </w:p>
    <w:p>
      <w:pPr>
        <w:spacing w:line="588" w:lineRule="exact"/>
        <w:ind w:firstLine="640" w:firstLineChars="200"/>
        <w:jc w:val="left"/>
        <w:rPr>
          <w:rFonts w:ascii="仿宋" w:hAnsi="仿宋" w:eastAsia="仿宋" w:cs="仿宋"/>
          <w:color w:val="000000" w:themeColor="text1"/>
          <w:sz w:val="32"/>
          <w:szCs w:val="32"/>
        </w:rPr>
      </w:pPr>
      <w:bookmarkStart w:id="0" w:name="_GoBack"/>
      <w:bookmarkEnd w:id="0"/>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2026年阿秀乡卫生院部门预算表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2026年阿秀乡卫生院部门预算情况说明</w:t>
      </w:r>
    </w:p>
    <w:p>
      <w:pPr>
        <w:pStyle w:val="9"/>
        <w:numPr>
          <w:ilvl w:val="0"/>
          <w:numId w:val="1"/>
        </w:numPr>
        <w:spacing w:line="588" w:lineRule="exact"/>
        <w:ind w:firstLineChars="0"/>
        <w:rPr>
          <w:rFonts w:ascii="黑体" w:hAnsi="黑体" w:eastAsia="黑体"/>
          <w:sz w:val="32"/>
          <w:szCs w:val="32"/>
        </w:rPr>
      </w:pPr>
      <w:r>
        <w:rPr>
          <w:rFonts w:ascii="黑体" w:hAnsi="黑体" w:eastAsia="黑体"/>
          <w:sz w:val="32"/>
          <w:szCs w:val="32"/>
        </w:rPr>
        <w:t>部门预算收支增减变化情况</w:t>
      </w:r>
    </w:p>
    <w:p>
      <w:pPr>
        <w:rPr>
          <w:rFonts w:hint="default" w:ascii="Times New Roman" w:hAnsi="Times New Roman" w:cs="Times New Roman"/>
          <w:color w:val="000000"/>
          <w:kern w:val="0"/>
          <w:sz w:val="22"/>
          <w:szCs w:val="22"/>
        </w:rPr>
      </w:pPr>
      <w:r>
        <w:rPr>
          <w:rFonts w:hint="default" w:ascii="Times New Roman" w:hAnsi="Times New Roman" w:eastAsia="仿宋" w:cs="Times New Roman"/>
          <w:sz w:val="32"/>
          <w:szCs w:val="32"/>
        </w:rPr>
        <w:t>例如：2026年本部门收入预算</w:t>
      </w:r>
      <w:r>
        <w:rPr>
          <w:rFonts w:hint="default" w:ascii="Times New Roman" w:hAnsi="Times New Roman" w:eastAsia="仿宋" w:cs="Times New Roman"/>
          <w:sz w:val="32"/>
          <w:szCs w:val="32"/>
          <w:u w:val="single"/>
        </w:rPr>
        <w:t>396.17</w:t>
      </w:r>
      <w:r>
        <w:rPr>
          <w:rFonts w:hint="default" w:ascii="Times New Roman" w:hAnsi="Times New Roman" w:eastAsia="仿宋" w:cs="Times New Roman"/>
          <w:sz w:val="32"/>
          <w:szCs w:val="32"/>
        </w:rPr>
        <w:t>万元，比上年增长</w:t>
      </w:r>
      <w:r>
        <w:rPr>
          <w:rFonts w:hint="default" w:ascii="Times New Roman" w:hAnsi="Times New Roman" w:eastAsia="仿宋" w:cs="Times New Roman"/>
          <w:sz w:val="32"/>
          <w:szCs w:val="32"/>
          <w:u w:val="single"/>
        </w:rPr>
        <w:t>396.17</w:t>
      </w:r>
      <w:r>
        <w:rPr>
          <w:rFonts w:hint="default" w:ascii="Times New Roman" w:hAnsi="Times New Roman" w:eastAsia="仿宋" w:cs="Times New Roman"/>
          <w:sz w:val="32"/>
          <w:szCs w:val="32"/>
        </w:rPr>
        <w:t>万元，增长100%，主要原因是：</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支出预算</w:t>
      </w:r>
      <w:r>
        <w:rPr>
          <w:rFonts w:hint="default" w:ascii="Times New Roman" w:hAnsi="Times New Roman" w:eastAsia="仿宋" w:cs="Times New Roman"/>
          <w:sz w:val="32"/>
          <w:szCs w:val="32"/>
          <w:u w:val="single"/>
        </w:rPr>
        <w:t>396.17</w:t>
      </w:r>
      <w:r>
        <w:rPr>
          <w:rFonts w:hint="default" w:ascii="Times New Roman" w:hAnsi="Times New Roman" w:eastAsia="仿宋" w:cs="Times New Roman"/>
          <w:sz w:val="32"/>
          <w:szCs w:val="32"/>
        </w:rPr>
        <w:t>万元，比上年增长</w:t>
      </w:r>
      <w:r>
        <w:rPr>
          <w:rFonts w:hint="default" w:ascii="Times New Roman" w:hAnsi="Times New Roman" w:eastAsia="仿宋" w:cs="Times New Roman"/>
          <w:sz w:val="32"/>
          <w:szCs w:val="32"/>
          <w:u w:val="single"/>
        </w:rPr>
        <w:t>396.17</w:t>
      </w:r>
      <w:r>
        <w:rPr>
          <w:rFonts w:hint="default" w:ascii="Times New Roman" w:hAnsi="Times New Roman" w:eastAsia="仿宋" w:cs="Times New Roman"/>
          <w:sz w:val="32"/>
          <w:szCs w:val="32"/>
        </w:rPr>
        <w:t>万元，增长100%，主要原因是：</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2026年本部门财政拨款安排“三公”经费</w:t>
      </w:r>
      <w:r>
        <w:rPr>
          <w:rFonts w:hint="default" w:ascii="Times New Roman" w:hAnsi="Times New Roman" w:eastAsia="仿宋" w:cs="Times New Roman"/>
          <w:sz w:val="32"/>
          <w:szCs w:val="32"/>
          <w:u w:val="single"/>
        </w:rPr>
        <w:t>3</w:t>
      </w:r>
      <w:r>
        <w:rPr>
          <w:rFonts w:hint="default" w:ascii="Times New Roman" w:hAnsi="Times New Roman" w:eastAsia="仿宋" w:cs="Times New Roman"/>
          <w:sz w:val="32"/>
          <w:szCs w:val="32"/>
        </w:rPr>
        <w:t>万元，比上年</w:t>
      </w:r>
      <w:r>
        <w:rPr>
          <w:rFonts w:hint="eastAsia" w:eastAsia="仿宋" w:cs="Times New Roman"/>
          <w:sz w:val="32"/>
          <w:szCs w:val="32"/>
          <w:lang w:eastAsia="zh-CN"/>
        </w:rPr>
        <w:t>增加</w:t>
      </w:r>
      <w:r>
        <w:rPr>
          <w:rFonts w:hint="default" w:ascii="Times New Roman" w:hAnsi="Times New Roman" w:eastAsia="仿宋" w:cs="Times New Roman"/>
          <w:sz w:val="32"/>
          <w:szCs w:val="32"/>
          <w:u w:val="single"/>
        </w:rPr>
        <w:t>3</w:t>
      </w:r>
      <w:r>
        <w:rPr>
          <w:rFonts w:hint="default" w:ascii="Times New Roman" w:hAnsi="Times New Roman" w:eastAsia="仿宋" w:cs="Times New Roman"/>
          <w:sz w:val="32"/>
          <w:szCs w:val="32"/>
        </w:rPr>
        <w:t>万元，</w:t>
      </w:r>
      <w:r>
        <w:rPr>
          <w:rFonts w:hint="eastAsia" w:eastAsia="仿宋" w:cs="Times New Roman"/>
          <w:sz w:val="32"/>
          <w:szCs w:val="32"/>
          <w:lang w:eastAsia="zh-CN"/>
        </w:rPr>
        <w:t>增长</w:t>
      </w:r>
      <w:r>
        <w:rPr>
          <w:rFonts w:hint="eastAsia" w:eastAsia="仿宋" w:cs="Times New Roman"/>
          <w:sz w:val="32"/>
          <w:szCs w:val="32"/>
          <w:lang w:val="en-US" w:eastAsia="zh-CN"/>
        </w:rPr>
        <w:t>100</w:t>
      </w:r>
      <w:r>
        <w:rPr>
          <w:rFonts w:hint="default" w:ascii="Times New Roman" w:hAnsi="Times New Roman" w:eastAsia="仿宋" w:cs="Times New Roman"/>
          <w:sz w:val="32"/>
          <w:szCs w:val="32"/>
        </w:rPr>
        <w:t>%，主要原因是：卫</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。公务用车购置及运行维护费3万元（公务用车购置费0万元，比上年增加0万元；公务用车运行维护费3万元，比上年</w:t>
      </w:r>
      <w:r>
        <w:rPr>
          <w:rFonts w:hint="eastAsia" w:eastAsia="仿宋" w:cs="Times New Roman"/>
          <w:sz w:val="32"/>
          <w:szCs w:val="32"/>
          <w:lang w:eastAsia="zh-CN"/>
        </w:rPr>
        <w:t>增加</w:t>
      </w:r>
      <w:r>
        <w:rPr>
          <w:rFonts w:hint="default" w:ascii="Times New Roman" w:hAnsi="Times New Roman" w:eastAsia="仿宋" w:cs="Times New Roman"/>
          <w:sz w:val="32"/>
          <w:szCs w:val="32"/>
        </w:rPr>
        <w:t>3万元。）比上年</w:t>
      </w:r>
      <w:r>
        <w:rPr>
          <w:rFonts w:hint="eastAsia" w:eastAsia="仿宋" w:cs="Times New Roman"/>
          <w:sz w:val="32"/>
          <w:szCs w:val="32"/>
          <w:lang w:eastAsia="zh-CN"/>
        </w:rPr>
        <w:t>增加</w:t>
      </w:r>
      <w:r>
        <w:rPr>
          <w:rFonts w:hint="default" w:ascii="Times New Roman" w:hAnsi="Times New Roman" w:eastAsia="仿宋" w:cs="Times New Roman"/>
          <w:sz w:val="32"/>
          <w:szCs w:val="32"/>
        </w:rPr>
        <w:t>3万元，</w:t>
      </w:r>
      <w:r>
        <w:rPr>
          <w:rFonts w:hint="eastAsia" w:eastAsia="仿宋" w:cs="Times New Roman"/>
          <w:sz w:val="32"/>
          <w:szCs w:val="32"/>
          <w:lang w:eastAsia="zh-CN"/>
        </w:rPr>
        <w:t>增长</w:t>
      </w:r>
      <w:r>
        <w:rPr>
          <w:rFonts w:hint="eastAsia" w:eastAsia="仿宋" w:cs="Times New Roman"/>
          <w:sz w:val="32"/>
          <w:szCs w:val="32"/>
          <w:lang w:val="en-US" w:eastAsia="zh-CN"/>
        </w:rPr>
        <w:t>10</w:t>
      </w:r>
      <w:r>
        <w:rPr>
          <w:rFonts w:hint="default" w:ascii="Times New Roman" w:hAnsi="Times New Roman" w:eastAsia="仿宋" w:cs="Times New Roman"/>
          <w:sz w:val="32"/>
          <w:szCs w:val="32"/>
        </w:rPr>
        <w:t>0%，主要原因是：卫</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三、卫生院运行经费安排情况</w:t>
      </w:r>
    </w:p>
    <w:p>
      <w:pPr>
        <w:spacing w:line="588" w:lineRule="exact"/>
        <w:ind w:firstLine="640" w:firstLineChars="200"/>
        <w:rPr>
          <w:rFonts w:ascii="仿宋" w:hAnsi="仿宋" w:eastAsia="仿宋"/>
          <w:sz w:val="32"/>
          <w:szCs w:val="32"/>
        </w:rPr>
      </w:pPr>
      <w:r>
        <w:rPr>
          <w:rFonts w:hint="default" w:ascii="Times New Roman" w:hAnsi="Times New Roman" w:eastAsia="仿宋" w:cs="Times New Roman"/>
          <w:sz w:val="32"/>
          <w:szCs w:val="32"/>
        </w:rPr>
        <w:t>2026年，本部门机关运行经费安排</w:t>
      </w:r>
      <w:r>
        <w:rPr>
          <w:rFonts w:hint="default" w:ascii="Times New Roman" w:hAnsi="Times New Roman" w:eastAsia="仿宋" w:cs="Times New Roman"/>
          <w:sz w:val="32"/>
          <w:szCs w:val="32"/>
          <w:u w:val="single"/>
        </w:rPr>
        <w:t>22.22</w:t>
      </w:r>
      <w:r>
        <w:rPr>
          <w:rFonts w:hint="default" w:ascii="Times New Roman" w:hAnsi="Times New Roman" w:eastAsia="仿宋" w:cs="Times New Roman"/>
          <w:sz w:val="32"/>
          <w:szCs w:val="32"/>
        </w:rPr>
        <w:t>万元。比上年增长</w:t>
      </w:r>
      <w:r>
        <w:rPr>
          <w:rFonts w:hint="default" w:ascii="Times New Roman" w:hAnsi="Times New Roman" w:eastAsia="仿宋" w:cs="Times New Roman"/>
          <w:sz w:val="32"/>
          <w:szCs w:val="32"/>
          <w:u w:val="single"/>
        </w:rPr>
        <w:t>22.22</w:t>
      </w:r>
      <w:r>
        <w:rPr>
          <w:rFonts w:hint="default" w:ascii="Times New Roman" w:hAnsi="Times New Roman" w:eastAsia="仿宋" w:cs="Times New Roman"/>
          <w:sz w:val="32"/>
          <w:szCs w:val="32"/>
        </w:rPr>
        <w:t>万元，增长100%，主要原因是：</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2026年本部门政府采购安排0万元，其中：货物类采购预算0万元，工程类采购预算0万元，服务类采购预算0万元等。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截至2026年1月24日，本部门固定资产构成情况为：车辆1辆，单价在50万元以上通用设备0台（套），单价在100万元以上专用设备0台（套）。</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default" w:ascii="Times New Roman" w:hAnsi="Times New Roman" w:eastAsia="仿宋" w:cs="Times New Roman"/>
          <w:sz w:val="32"/>
          <w:szCs w:val="32"/>
        </w:rPr>
        <w:t>2026年，实行绩效目标管理项目</w:t>
      </w:r>
      <w:r>
        <w:rPr>
          <w:rFonts w:hint="eastAsia" w:eastAsia="仿宋" w:cs="Times New Roman"/>
          <w:sz w:val="32"/>
          <w:szCs w:val="32"/>
          <w:lang w:val="en-US" w:eastAsia="zh-CN"/>
        </w:rPr>
        <w:t>0</w:t>
      </w:r>
      <w:r>
        <w:rPr>
          <w:rFonts w:hint="default" w:ascii="Times New Roman" w:hAnsi="Times New Roman" w:eastAsia="仿宋" w:cs="Times New Roman"/>
          <w:sz w:val="32"/>
          <w:szCs w:val="32"/>
        </w:rPr>
        <w:t>个，资金</w:t>
      </w:r>
      <w:r>
        <w:rPr>
          <w:rFonts w:hint="eastAsia" w:eastAsia="仿宋" w:cs="Times New Roman"/>
          <w:sz w:val="32"/>
          <w:szCs w:val="32"/>
          <w:u w:val="single"/>
          <w:lang w:val="en-US" w:eastAsia="zh-CN"/>
        </w:rPr>
        <w:t>0</w:t>
      </w:r>
      <w:r>
        <w:rPr>
          <w:rFonts w:hint="default" w:ascii="Times New Roman" w:hAnsi="Times New Roman" w:eastAsia="仿宋" w:cs="Times New Roman"/>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6"/>
        <w:gridCol w:w="174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93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1745"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36" w:type="dxa"/>
          </w:tcPr>
          <w:p>
            <w:pPr>
              <w:spacing w:line="588" w:lineRule="exact"/>
              <w:jc w:val="center"/>
              <w:rPr>
                <w:rFonts w:hint="default" w:ascii="Times New Roman" w:hAnsi="Times New Roman" w:eastAsia="仿宋" w:cs="Times New Roman"/>
                <w:sz w:val="28"/>
                <w:szCs w:val="32"/>
              </w:rPr>
            </w:pPr>
          </w:p>
        </w:tc>
        <w:tc>
          <w:tcPr>
            <w:tcW w:w="1745" w:type="dxa"/>
          </w:tcPr>
          <w:p>
            <w:pPr>
              <w:spacing w:line="588" w:lineRule="exact"/>
              <w:ind w:firstLine="560" w:firstLineChars="200"/>
              <w:jc w:val="center"/>
              <w:rPr>
                <w:rFonts w:hint="default" w:ascii="Times New Roman" w:hAnsi="Times New Roman" w:eastAsia="仿宋" w:cs="Times New Roman"/>
                <w:sz w:val="28"/>
                <w:szCs w:val="32"/>
              </w:rPr>
            </w:pPr>
          </w:p>
        </w:tc>
        <w:tc>
          <w:tcPr>
            <w:tcW w:w="2841" w:type="dxa"/>
          </w:tcPr>
          <w:p>
            <w:pPr>
              <w:spacing w:line="588" w:lineRule="exact"/>
              <w:ind w:firstLine="640" w:firstLineChars="200"/>
              <w:rPr>
                <w:rFonts w:hint="default" w:ascii="Times New Roman" w:hAnsi="Times New Roman" w:eastAsia="仿宋" w:cs="Times New Roman"/>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36" w:type="dxa"/>
          </w:tcPr>
          <w:p>
            <w:pPr>
              <w:spacing w:line="588" w:lineRule="exact"/>
              <w:jc w:val="center"/>
              <w:rPr>
                <w:rFonts w:hint="default" w:ascii="Times New Roman" w:hAnsi="Times New Roman" w:eastAsia="仿宋" w:cs="Times New Roman"/>
                <w:sz w:val="28"/>
                <w:szCs w:val="32"/>
              </w:rPr>
            </w:pPr>
          </w:p>
        </w:tc>
        <w:tc>
          <w:tcPr>
            <w:tcW w:w="1745" w:type="dxa"/>
          </w:tcPr>
          <w:p>
            <w:pPr>
              <w:spacing w:line="588" w:lineRule="exact"/>
              <w:ind w:firstLine="560" w:firstLineChars="200"/>
              <w:jc w:val="center"/>
              <w:rPr>
                <w:rFonts w:hint="default" w:ascii="Times New Roman" w:hAnsi="Times New Roman" w:eastAsia="仿宋" w:cs="Times New Roman"/>
                <w:sz w:val="28"/>
                <w:szCs w:val="32"/>
              </w:rPr>
            </w:pPr>
          </w:p>
        </w:tc>
        <w:tc>
          <w:tcPr>
            <w:tcW w:w="2841" w:type="dxa"/>
          </w:tcPr>
          <w:p>
            <w:pPr>
              <w:spacing w:line="588" w:lineRule="exact"/>
              <w:ind w:firstLine="640" w:firstLineChars="200"/>
              <w:rPr>
                <w:rFonts w:hint="default" w:ascii="Times New Roman" w:hAnsi="Times New Roman" w:eastAsia="仿宋" w:cs="Times New Roman"/>
                <w:sz w:val="28"/>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r>
        <w:rPr>
          <w:rFonts w:hint="eastAsia" w:ascii="仿宋" w:hAnsi="仿宋" w:eastAsia="仿宋"/>
          <w:sz w:val="32"/>
          <w:szCs w:val="32"/>
          <w:lang w:val="en-US" w:eastAsia="zh-CN"/>
        </w:rPr>
        <w:t>截止目前，无任何</w:t>
      </w:r>
      <w:r>
        <w:rPr>
          <w:rFonts w:hint="eastAsia" w:ascii="仿宋" w:hAnsi="仿宋" w:eastAsia="仿宋"/>
          <w:sz w:val="32"/>
          <w:szCs w:val="32"/>
        </w:rPr>
        <w:t>政府债务。</w:t>
      </w:r>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Calibri Light">
    <w:panose1 w:val="020F0302020204030204"/>
    <w:charset w:val="00"/>
    <w:family w:val="modern"/>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86"/>
    <w:family w:val="script"/>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altName w:val="微软雅黑"/>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framePr w:wrap="around" w:vAnchor="text" w:hAnchor="margin" w:xAlign="center" w:y="1"/>
      <w:rPr>
        <w:rStyle w:val="6"/>
        <w:rFonts w:ascii="宋体" w:hAnsi="宋体" w:eastAsia="宋体"/>
        <w:sz w:val="24"/>
        <w:szCs w:val="24"/>
      </w:rPr>
    </w:pPr>
    <w:r>
      <w:rPr>
        <w:rStyle w:val="6"/>
        <w:rFonts w:ascii="宋体" w:hAnsi="宋体" w:eastAsia="宋体"/>
        <w:sz w:val="24"/>
        <w:szCs w:val="24"/>
      </w:rPr>
      <w:fldChar w:fldCharType="begin"/>
    </w:r>
    <w:r>
      <w:rPr>
        <w:rStyle w:val="6"/>
        <w:rFonts w:ascii="宋体" w:hAnsi="宋体" w:eastAsia="宋体"/>
        <w:sz w:val="24"/>
        <w:szCs w:val="24"/>
      </w:rPr>
      <w:instrText xml:space="preserve">PAGE  </w:instrText>
    </w:r>
    <w:r>
      <w:rPr>
        <w:rStyle w:val="6"/>
        <w:rFonts w:ascii="宋体" w:hAnsi="宋体" w:eastAsia="宋体"/>
        <w:sz w:val="24"/>
        <w:szCs w:val="24"/>
      </w:rPr>
      <w:fldChar w:fldCharType="separate"/>
    </w:r>
    <w:r>
      <w:rPr>
        <w:rStyle w:val="6"/>
        <w:rFonts w:ascii="宋体" w:hAnsi="宋体" w:eastAsia="宋体"/>
        <w:sz w:val="24"/>
        <w:szCs w:val="24"/>
      </w:rPr>
      <w:t>- 8 -</w:t>
    </w:r>
    <w:r>
      <w:rPr>
        <w:rStyle w:val="6"/>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74306929">
    <w:nsid w:val="7BA36971"/>
    <w:multiLevelType w:val="multilevel"/>
    <w:tmpl w:val="7BA36971"/>
    <w:lvl w:ilvl="0" w:tentative="1">
      <w:start w:val="1"/>
      <w:numFmt w:val="none"/>
      <w:lvlText w:val="一、"/>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20743069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B6012"/>
    <w:rsid w:val="000A3DA5"/>
    <w:rsid w:val="00273ED8"/>
    <w:rsid w:val="0032336E"/>
    <w:rsid w:val="004A3BA0"/>
    <w:rsid w:val="004D4767"/>
    <w:rsid w:val="005071F6"/>
    <w:rsid w:val="005D6914"/>
    <w:rsid w:val="007B6C84"/>
    <w:rsid w:val="007E386F"/>
    <w:rsid w:val="00800673"/>
    <w:rsid w:val="009224A9"/>
    <w:rsid w:val="00BB6012"/>
    <w:rsid w:val="00C0797A"/>
    <w:rsid w:val="00C376DE"/>
    <w:rsid w:val="00E3226B"/>
    <w:rsid w:val="00E5569A"/>
    <w:rsid w:val="00F91B3C"/>
    <w:rsid w:val="01A84175"/>
    <w:rsid w:val="03615FD0"/>
    <w:rsid w:val="202A46ED"/>
    <w:rsid w:val="388C5587"/>
    <w:rsid w:val="42614071"/>
    <w:rsid w:val="509C6CFE"/>
    <w:rsid w:val="50F7120B"/>
    <w:rsid w:val="787758E4"/>
    <w:rsid w:val="7FD21DE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340</Words>
  <Characters>1939</Characters>
  <Lines>16</Lines>
  <Paragraphs>4</Paragraphs>
  <ScaleCrop>false</ScaleCrop>
  <LinksUpToDate>false</LinksUpToDate>
  <CharactersWithSpaces>2275</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HUAWEI</cp:lastModifiedBy>
  <dcterms:modified xsi:type="dcterms:W3CDTF">2026-01-28T11:40:29Z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49BAD40DE56D407B89457DCFB84CD5A4</vt:lpwstr>
  </property>
</Properties>
</file>